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38B95CFF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9D6DCB" w:rsidRPr="009D6DCB">
        <w:rPr>
          <w:rFonts w:cs="Arial"/>
          <w:b/>
          <w:bCs/>
          <w:color w:val="000000"/>
        </w:rPr>
        <w:t>Vstupní víza do České republiky</w:t>
      </w:r>
    </w:p>
    <w:bookmarkEnd w:id="0"/>
    <w:p w14:paraId="463242C5" w14:textId="488A557A" w:rsidR="00F1370D" w:rsidRPr="00F1370D" w:rsidRDefault="00F1370D" w:rsidP="008D5C0F">
      <w:pPr>
        <w:pStyle w:val="Bezmezer"/>
        <w:rPr>
          <w:lang w:eastAsia="cs-CZ"/>
        </w:rPr>
      </w:pPr>
    </w:p>
    <w:p w14:paraId="2478C617" w14:textId="7DFE1297" w:rsidR="00BA329B" w:rsidRDefault="00D26782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ACDC139" wp14:editId="4216E06B">
            <wp:simplePos x="0" y="0"/>
            <wp:positionH relativeFrom="column">
              <wp:posOffset>4824730</wp:posOffset>
            </wp:positionH>
            <wp:positionV relativeFrom="paragraph">
              <wp:posOffset>214630</wp:posOffset>
            </wp:positionV>
            <wp:extent cx="1510302" cy="151030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02" cy="151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5DB4A21A" w14:textId="525CE3DA" w:rsidR="00BA329B" w:rsidRDefault="00BA329B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58A5823" w14:textId="02EBB5E8" w:rsidR="00AD68E2" w:rsidRDefault="00B02F20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90A1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3A16AA21" w14:textId="77777777" w:rsidR="00BA329B" w:rsidRDefault="00BA329B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5AEE9A" w14:textId="504DE6AD" w:rsidR="00AD68E2" w:rsidRDefault="00AD68E2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>V textu se objeví následující slova. O čem asi text bude?</w:t>
      </w:r>
    </w:p>
    <w:p w14:paraId="2ADA92E7" w14:textId="3652D174" w:rsidR="006049DC" w:rsidRDefault="00374A1B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FDA828B" w14:textId="02E0B047" w:rsidR="00D26782" w:rsidRDefault="00D26782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9D6DCB">
        <w:rPr>
          <w:rFonts w:eastAsia="Times New Roman" w:cs="Arial"/>
          <w:color w:val="000000"/>
          <w:szCs w:val="20"/>
          <w:lang w:eastAsia="cs-CZ"/>
        </w:rPr>
        <w:t>vláda –</w:t>
      </w:r>
      <w:r>
        <w:rPr>
          <w:rFonts w:eastAsia="Times New Roman" w:cs="Arial"/>
          <w:color w:val="000000"/>
          <w:szCs w:val="20"/>
          <w:lang w:eastAsia="cs-CZ"/>
        </w:rPr>
        <w:t xml:space="preserve"> krátkodobé vízum -</w:t>
      </w:r>
      <w:r w:rsidRPr="00D2678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občané Ruska</w:t>
      </w:r>
      <w:r>
        <w:rPr>
          <w:rFonts w:eastAsia="Times New Roman" w:cs="Arial"/>
          <w:color w:val="000000"/>
          <w:szCs w:val="20"/>
          <w:lang w:eastAsia="cs-CZ"/>
        </w:rPr>
        <w:t xml:space="preserve"> - nemůžou</w:t>
      </w:r>
      <w:r>
        <w:rPr>
          <w:rFonts w:eastAsia="Times New Roman" w:cs="Arial"/>
          <w:color w:val="000000"/>
          <w:szCs w:val="20"/>
          <w:lang w:eastAsia="cs-CZ"/>
        </w:rPr>
        <w:t xml:space="preserve"> vstoupit - </w:t>
      </w:r>
      <w:r>
        <w:rPr>
          <w:rFonts w:eastAsia="Times New Roman" w:cs="Arial"/>
          <w:color w:val="000000"/>
          <w:szCs w:val="20"/>
          <w:lang w:eastAsia="cs-CZ"/>
        </w:rPr>
        <w:t>25. říjen</w:t>
      </w:r>
      <w:r w:rsidR="009D6DCB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 xml:space="preserve">- </w:t>
      </w:r>
    </w:p>
    <w:p w14:paraId="79E8324B" w14:textId="299DCE92" w:rsidR="005F49E8" w:rsidRDefault="009D6DCB" w:rsidP="005F49E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– </w:t>
      </w:r>
      <w:r w:rsidR="00D26782">
        <w:rPr>
          <w:rFonts w:eastAsia="Times New Roman" w:cs="Arial"/>
          <w:color w:val="000000"/>
          <w:szCs w:val="20"/>
          <w:lang w:eastAsia="cs-CZ"/>
        </w:rPr>
        <w:t>oprávnění</w:t>
      </w:r>
      <w:r>
        <w:rPr>
          <w:rFonts w:eastAsia="Times New Roman" w:cs="Arial"/>
          <w:color w:val="000000"/>
          <w:szCs w:val="20"/>
          <w:lang w:eastAsia="cs-CZ"/>
        </w:rPr>
        <w:t xml:space="preserve"> k</w:t>
      </w:r>
      <w:r w:rsidR="00D26782">
        <w:rPr>
          <w:rFonts w:eastAsia="Times New Roman" w:cs="Arial"/>
          <w:color w:val="000000"/>
          <w:szCs w:val="20"/>
          <w:lang w:eastAsia="cs-CZ"/>
        </w:rPr>
        <w:t> </w:t>
      </w:r>
      <w:r>
        <w:rPr>
          <w:rFonts w:eastAsia="Times New Roman" w:cs="Arial"/>
          <w:color w:val="000000"/>
          <w:szCs w:val="20"/>
          <w:lang w:eastAsia="cs-CZ"/>
        </w:rPr>
        <w:t>pobytu</w:t>
      </w:r>
      <w:r w:rsidR="00D2678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5F49E8">
        <w:rPr>
          <w:rFonts w:eastAsia="Times New Roman" w:cs="Arial"/>
          <w:color w:val="000000"/>
          <w:szCs w:val="20"/>
          <w:lang w:eastAsia="cs-CZ"/>
        </w:rPr>
        <w:t>–</w:t>
      </w:r>
      <w:r w:rsidR="00D2678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26782">
        <w:rPr>
          <w:rFonts w:eastAsia="Times New Roman" w:cs="Arial"/>
          <w:color w:val="000000"/>
          <w:szCs w:val="20"/>
          <w:lang w:eastAsia="cs-CZ"/>
        </w:rPr>
        <w:t>studium na VŠ</w:t>
      </w:r>
      <w:r w:rsidR="00D26782">
        <w:rPr>
          <w:rFonts w:eastAsia="Times New Roman" w:cs="Arial"/>
          <w:color w:val="000000"/>
          <w:szCs w:val="20"/>
          <w:lang w:eastAsia="cs-CZ"/>
        </w:rPr>
        <w:t xml:space="preserve"> - Ukrajinci</w:t>
      </w:r>
      <w:r w:rsidR="005F49E8">
        <w:rPr>
          <w:rFonts w:eastAsia="Times New Roman" w:cs="Arial"/>
          <w:color w:val="000000"/>
          <w:szCs w:val="20"/>
          <w:lang w:eastAsia="cs-CZ"/>
        </w:rPr>
        <w:t xml:space="preserve"> - Bělorusové</w:t>
      </w:r>
    </w:p>
    <w:p w14:paraId="38DAA6CA" w14:textId="5BDE7010" w:rsidR="005F49E8" w:rsidRDefault="005F49E8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FEB11E2" w14:textId="77777777" w:rsidR="005F49E8" w:rsidRDefault="005F49E8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C02052E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9E90AE4" w14:textId="511A1438" w:rsidR="003E706E" w:rsidRDefault="009D6DCB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Vláda minulý </w:t>
      </w:r>
      <w:r w:rsidRPr="009D6DCB">
        <w:rPr>
          <w:rFonts w:eastAsia="Times New Roman" w:cs="Arial"/>
          <w:i/>
          <w:iCs/>
          <w:color w:val="000000"/>
          <w:szCs w:val="20"/>
          <w:lang w:eastAsia="cs-CZ"/>
        </w:rPr>
        <w:t>týden / měsíc</w:t>
      </w:r>
      <w:r>
        <w:rPr>
          <w:rFonts w:eastAsia="Times New Roman" w:cs="Arial"/>
          <w:color w:val="000000"/>
          <w:szCs w:val="20"/>
          <w:lang w:eastAsia="cs-CZ"/>
        </w:rPr>
        <w:t xml:space="preserve"> rozhodla o zákazu vstupů Rusů na území Česka.</w:t>
      </w:r>
    </w:p>
    <w:p w14:paraId="70867D03" w14:textId="7A5D3EED" w:rsidR="009D6DCB" w:rsidRDefault="009D6DCB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Rusové nebudou moct vstoupit na území ČR </w:t>
      </w:r>
      <w:r w:rsidRPr="009D6DCB">
        <w:rPr>
          <w:rFonts w:eastAsia="Times New Roman" w:cs="Arial"/>
          <w:i/>
          <w:iCs/>
          <w:color w:val="000000"/>
          <w:szCs w:val="20"/>
          <w:lang w:eastAsia="cs-CZ"/>
        </w:rPr>
        <w:t>do / od</w:t>
      </w:r>
      <w:r>
        <w:rPr>
          <w:rFonts w:eastAsia="Times New Roman" w:cs="Arial"/>
          <w:color w:val="000000"/>
          <w:szCs w:val="20"/>
          <w:lang w:eastAsia="cs-CZ"/>
        </w:rPr>
        <w:t xml:space="preserve"> 25.října.</w:t>
      </w:r>
    </w:p>
    <w:p w14:paraId="664410AB" w14:textId="74123DEC" w:rsidR="009D6DCB" w:rsidRDefault="009D6DCB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Vláda reaguje na ruské </w:t>
      </w:r>
      <w:r w:rsidRPr="009D6DCB">
        <w:rPr>
          <w:rFonts w:eastAsia="Times New Roman" w:cs="Arial"/>
          <w:i/>
          <w:iCs/>
          <w:color w:val="000000"/>
          <w:szCs w:val="20"/>
          <w:lang w:eastAsia="cs-CZ"/>
        </w:rPr>
        <w:t>útoky / sliby</w:t>
      </w:r>
      <w:r>
        <w:rPr>
          <w:rFonts w:eastAsia="Times New Roman" w:cs="Arial"/>
          <w:color w:val="000000"/>
          <w:szCs w:val="20"/>
          <w:lang w:eastAsia="cs-CZ"/>
        </w:rPr>
        <w:t xml:space="preserve"> na území Ukrajiny.</w:t>
      </w:r>
    </w:p>
    <w:p w14:paraId="7ADE8F7A" w14:textId="05E38756" w:rsidR="009D6DCB" w:rsidRDefault="009D6DCB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Ukrajinci </w:t>
      </w:r>
      <w:r w:rsidRPr="009D6DCB">
        <w:rPr>
          <w:rFonts w:eastAsia="Times New Roman" w:cs="Arial"/>
          <w:i/>
          <w:iCs/>
          <w:color w:val="000000"/>
          <w:szCs w:val="20"/>
          <w:lang w:eastAsia="cs-CZ"/>
        </w:rPr>
        <w:t>budou / nebudou</w:t>
      </w:r>
      <w:r>
        <w:rPr>
          <w:rFonts w:eastAsia="Times New Roman" w:cs="Arial"/>
          <w:color w:val="000000"/>
          <w:szCs w:val="20"/>
          <w:lang w:eastAsia="cs-CZ"/>
        </w:rPr>
        <w:t xml:space="preserve"> moct žádat o oprávnění k pobytu za účelem studia.</w:t>
      </w:r>
    </w:p>
    <w:p w14:paraId="04CB9489" w14:textId="4B1017B1" w:rsidR="009D6DCB" w:rsidRDefault="009D6DCB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Nově budou dostávat víza i Bělorusové, kteří budou mít studijní </w:t>
      </w:r>
      <w:r w:rsidRPr="002C0F12">
        <w:rPr>
          <w:rFonts w:eastAsia="Times New Roman" w:cs="Arial"/>
          <w:i/>
          <w:iCs/>
          <w:color w:val="000000"/>
          <w:szCs w:val="20"/>
          <w:lang w:eastAsia="cs-CZ"/>
        </w:rPr>
        <w:t>výsledky</w:t>
      </w:r>
      <w:r w:rsidR="002C0F12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9D6DCB">
        <w:rPr>
          <w:rFonts w:eastAsia="Times New Roman" w:cs="Arial"/>
          <w:i/>
          <w:iCs/>
          <w:color w:val="000000"/>
          <w:szCs w:val="20"/>
          <w:lang w:eastAsia="cs-CZ"/>
        </w:rPr>
        <w:t>/ stipendia.</w:t>
      </w:r>
    </w:p>
    <w:p w14:paraId="1D0D5852" w14:textId="77777777" w:rsidR="005F49E8" w:rsidRDefault="005F49E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E07D6E2" w14:textId="77777777" w:rsidR="005F49E8" w:rsidRDefault="005F49E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6BEBC1" w14:textId="77777777" w:rsidR="005F49E8" w:rsidRDefault="005F49E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0DCB9DA8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1B38001" w:rsidR="0026039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szCs w:val="20"/>
        </w:rPr>
        <w:t>prepozice (předložky).</w:t>
      </w:r>
      <w:r w:rsidR="003F0627">
        <w:rPr>
          <w:szCs w:val="20"/>
        </w:rPr>
        <w:t xml:space="preserve"> Dvě </w:t>
      </w:r>
      <w:r w:rsidR="00E15539">
        <w:rPr>
          <w:szCs w:val="20"/>
        </w:rPr>
        <w:t>prepozice</w:t>
      </w:r>
      <w:r w:rsidR="003F0627">
        <w:rPr>
          <w:szCs w:val="20"/>
        </w:rPr>
        <w:t xml:space="preserve"> nebudete potřebovat.</w:t>
      </w:r>
    </w:p>
    <w:p w14:paraId="4BA57436" w14:textId="7745FD87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</w:t>
      </w:r>
      <w:r w:rsidR="009D6DCB" w:rsidRPr="009D6DCB">
        <w:rPr>
          <w:szCs w:val="20"/>
        </w:rPr>
        <w:t>za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D6DCB">
        <w:rPr>
          <w:rFonts w:cs="Arial"/>
          <w:szCs w:val="20"/>
        </w:rPr>
        <w:t>do</w:t>
      </w:r>
      <w:r w:rsidR="003E36DD">
        <w:rPr>
          <w:rFonts w:cs="Arial"/>
          <w:szCs w:val="20"/>
        </w:rPr>
        <w:t xml:space="preserve"> </w:t>
      </w:r>
      <w:r w:rsidR="007D1072">
        <w:rPr>
          <w:rFonts w:cs="Arial"/>
          <w:szCs w:val="20"/>
        </w:rPr>
        <w:t>▲</w:t>
      </w:r>
      <w:r w:rsidR="009D6DCB" w:rsidRPr="009D6DCB">
        <w:rPr>
          <w:szCs w:val="20"/>
        </w:rPr>
        <w:t xml:space="preserve"> v</w:t>
      </w:r>
      <w:r w:rsidR="008831E0">
        <w:rPr>
          <w:rFonts w:cs="Arial"/>
          <w:szCs w:val="20"/>
        </w:rPr>
        <w:t xml:space="preserve"> </w:t>
      </w:r>
      <w:r w:rsidR="003E36DD" w:rsidRPr="003F4FB4">
        <w:rPr>
          <w:rFonts w:cs="Arial"/>
          <w:szCs w:val="20"/>
        </w:rPr>
        <w:t>▲</w:t>
      </w:r>
      <w:r w:rsidR="009D6DCB" w:rsidRPr="009D6DCB">
        <w:rPr>
          <w:szCs w:val="20"/>
        </w:rPr>
        <w:t xml:space="preserve"> s</w:t>
      </w:r>
      <w:r>
        <w:rPr>
          <w:rFonts w:cs="Arial"/>
          <w:szCs w:val="20"/>
        </w:rPr>
        <w:t xml:space="preserve"> </w:t>
      </w:r>
      <w:r w:rsidR="008831E0"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</w:t>
      </w:r>
      <w:r w:rsidR="009D6DCB">
        <w:rPr>
          <w:rFonts w:cs="Arial"/>
          <w:szCs w:val="20"/>
        </w:rPr>
        <w:t xml:space="preserve">z </w:t>
      </w:r>
      <w:r w:rsidR="003E36DD" w:rsidRPr="003F4FB4">
        <w:rPr>
          <w:rFonts w:cs="Arial"/>
          <w:szCs w:val="20"/>
        </w:rPr>
        <w:t>▲</w:t>
      </w:r>
      <w:r w:rsidR="009D6DCB" w:rsidRPr="009D6DCB">
        <w:rPr>
          <w:szCs w:val="20"/>
        </w:rPr>
        <w:t xml:space="preserve"> na</w:t>
      </w:r>
      <w:r w:rsidR="009D6DCB">
        <w:rPr>
          <w:rFonts w:cs="Arial"/>
          <w:szCs w:val="20"/>
        </w:rPr>
        <w:t xml:space="preserve"> ▲</w:t>
      </w:r>
      <w:r w:rsidR="008831E0">
        <w:rPr>
          <w:rFonts w:cs="Arial"/>
          <w:szCs w:val="20"/>
        </w:rPr>
        <w:t xml:space="preserve"> </w:t>
      </w:r>
      <w:r w:rsidR="009D6DCB" w:rsidRPr="009D6DCB">
        <w:rPr>
          <w:szCs w:val="20"/>
        </w:rPr>
        <w:t>o</w:t>
      </w:r>
      <w:r w:rsidR="009D6DCB" w:rsidRPr="003F4FB4">
        <w:rPr>
          <w:rFonts w:cs="Arial"/>
          <w:szCs w:val="20"/>
        </w:rPr>
        <w:t xml:space="preserve"> ▲</w:t>
      </w:r>
      <w:r w:rsidR="009D6DCB" w:rsidRPr="008831E0">
        <w:rPr>
          <w:rFonts w:cs="Arial"/>
          <w:szCs w:val="20"/>
        </w:rPr>
        <w:t xml:space="preserve"> </w:t>
      </w:r>
      <w:r w:rsidR="009D6DCB">
        <w:rPr>
          <w:rFonts w:cs="Arial"/>
          <w:szCs w:val="20"/>
        </w:rPr>
        <w:t xml:space="preserve">pro </w:t>
      </w:r>
      <w:r w:rsidRPr="003F4FB4">
        <w:rPr>
          <w:rFonts w:cs="Arial"/>
          <w:szCs w:val="20"/>
        </w:rPr>
        <w:t>▲</w:t>
      </w:r>
      <w:r w:rsidR="008831E0" w:rsidRPr="008831E0">
        <w:rPr>
          <w:rFonts w:cs="Arial"/>
          <w:szCs w:val="20"/>
        </w:rPr>
        <w:t xml:space="preserve"> </w:t>
      </w:r>
      <w:r w:rsidR="009D6DCB" w:rsidRPr="009D6DCB">
        <w:rPr>
          <w:szCs w:val="20"/>
        </w:rPr>
        <w:t>od</w:t>
      </w:r>
      <w:r w:rsidR="003E36DD">
        <w:rPr>
          <w:rFonts w:cs="Arial"/>
          <w:szCs w:val="20"/>
        </w:rPr>
        <w:t xml:space="preserve"> </w:t>
      </w:r>
      <w:r w:rsidR="006C6EF6" w:rsidRPr="003F4FB4">
        <w:rPr>
          <w:rFonts w:cs="Arial"/>
          <w:szCs w:val="20"/>
        </w:rPr>
        <w:t>▲</w:t>
      </w:r>
      <w:r w:rsidR="006C6EF6">
        <w:rPr>
          <w:rFonts w:cs="Arial"/>
          <w:szCs w:val="20"/>
        </w:rPr>
        <w:t xml:space="preserve"> </w:t>
      </w:r>
      <w:r w:rsidR="002B1307" w:rsidRPr="009D6DCB">
        <w:rPr>
          <w:szCs w:val="20"/>
        </w:rPr>
        <w:t>kvůli</w:t>
      </w:r>
    </w:p>
    <w:p w14:paraId="671D9E33" w14:textId="764AF200" w:rsidR="008831E0" w:rsidRDefault="008831E0" w:rsidP="00260394">
      <w:pPr>
        <w:spacing w:line="360" w:lineRule="auto"/>
        <w:rPr>
          <w:rFonts w:cs="Arial"/>
          <w:szCs w:val="20"/>
        </w:rPr>
      </w:pPr>
    </w:p>
    <w:p w14:paraId="0861D1DF" w14:textId="65514F0B" w:rsidR="009D6DCB" w:rsidRPr="009D6DCB" w:rsidRDefault="009D6DCB" w:rsidP="009D6DCB">
      <w:pPr>
        <w:spacing w:line="360" w:lineRule="auto"/>
        <w:rPr>
          <w:szCs w:val="20"/>
        </w:rPr>
      </w:pPr>
      <w:r w:rsidRPr="009D6DCB">
        <w:rPr>
          <w:szCs w:val="20"/>
        </w:rPr>
        <w:t xml:space="preserve">Vstupní víza </w:t>
      </w:r>
      <w:r>
        <w:rPr>
          <w:szCs w:val="20"/>
        </w:rPr>
        <w:t>(1.) _____</w:t>
      </w:r>
      <w:r w:rsidRPr="009D6DCB">
        <w:rPr>
          <w:szCs w:val="20"/>
        </w:rPr>
        <w:t xml:space="preserve"> České republiky</w:t>
      </w:r>
    </w:p>
    <w:p w14:paraId="73085964" w14:textId="6CCEDD2B" w:rsidR="008D5C0F" w:rsidRPr="00260394" w:rsidRDefault="009D6DCB" w:rsidP="007D1072">
      <w:pPr>
        <w:spacing w:line="360" w:lineRule="auto"/>
        <w:rPr>
          <w:szCs w:val="20"/>
        </w:rPr>
      </w:pPr>
      <w:r w:rsidRPr="009D6DCB">
        <w:rPr>
          <w:szCs w:val="20"/>
        </w:rPr>
        <w:t xml:space="preserve">Vláda minulý týden rozhodla, že občané Ruska </w:t>
      </w:r>
      <w:r>
        <w:rPr>
          <w:szCs w:val="20"/>
        </w:rPr>
        <w:t>(2.) _____</w:t>
      </w:r>
      <w:r w:rsidRPr="009D6DCB">
        <w:rPr>
          <w:szCs w:val="20"/>
        </w:rPr>
        <w:t xml:space="preserve"> krátkodobými vízy, kteří plánovali přijet </w:t>
      </w:r>
      <w:r w:rsidR="002B1307">
        <w:rPr>
          <w:szCs w:val="20"/>
        </w:rPr>
        <w:t>(3.) _____</w:t>
      </w:r>
      <w:r w:rsidRPr="009D6DCB">
        <w:rPr>
          <w:szCs w:val="20"/>
        </w:rPr>
        <w:t xml:space="preserve"> turistice, sportu nebo kultuře, nebudou moct </w:t>
      </w:r>
      <w:r>
        <w:rPr>
          <w:szCs w:val="20"/>
        </w:rPr>
        <w:t>(</w:t>
      </w:r>
      <w:r w:rsidR="006C6EF6">
        <w:rPr>
          <w:szCs w:val="20"/>
        </w:rPr>
        <w:t>4</w:t>
      </w:r>
      <w:r>
        <w:rPr>
          <w:szCs w:val="20"/>
        </w:rPr>
        <w:t>.) _____</w:t>
      </w:r>
      <w:r w:rsidRPr="009D6DCB">
        <w:rPr>
          <w:szCs w:val="20"/>
        </w:rPr>
        <w:t xml:space="preserve"> 25. října vstoupit </w:t>
      </w:r>
      <w:r w:rsidR="006C6EF6">
        <w:rPr>
          <w:szCs w:val="20"/>
        </w:rPr>
        <w:t>na</w:t>
      </w:r>
      <w:r w:rsidRPr="009D6DCB">
        <w:rPr>
          <w:szCs w:val="20"/>
        </w:rPr>
        <w:t xml:space="preserve"> území Česka. Vláda tak reaguje </w:t>
      </w:r>
      <w:r w:rsidR="006C6EF6">
        <w:rPr>
          <w:szCs w:val="20"/>
        </w:rPr>
        <w:t>(5.) _____</w:t>
      </w:r>
      <w:r w:rsidRPr="009D6DCB">
        <w:rPr>
          <w:szCs w:val="20"/>
        </w:rPr>
        <w:t xml:space="preserve"> ruské útoky na civilní cíle na území Ukrajiny. Ministři také jednali </w:t>
      </w:r>
      <w:r w:rsidR="005F49E8">
        <w:rPr>
          <w:szCs w:val="20"/>
        </w:rPr>
        <w:br/>
      </w:r>
      <w:r>
        <w:rPr>
          <w:szCs w:val="20"/>
        </w:rPr>
        <w:t>(</w:t>
      </w:r>
      <w:r w:rsidR="006C6EF6">
        <w:rPr>
          <w:szCs w:val="20"/>
        </w:rPr>
        <w:t>6</w:t>
      </w:r>
      <w:r>
        <w:rPr>
          <w:szCs w:val="20"/>
        </w:rPr>
        <w:t>.) _____</w:t>
      </w:r>
      <w:r w:rsidRPr="009D6DCB">
        <w:rPr>
          <w:szCs w:val="20"/>
        </w:rPr>
        <w:t xml:space="preserve"> tom, že by o oprávnění k pobytu v Česku </w:t>
      </w:r>
      <w:r>
        <w:rPr>
          <w:szCs w:val="20"/>
        </w:rPr>
        <w:t>(</w:t>
      </w:r>
      <w:r w:rsidR="006C6EF6">
        <w:rPr>
          <w:szCs w:val="20"/>
        </w:rPr>
        <w:t>7</w:t>
      </w:r>
      <w:r>
        <w:rPr>
          <w:szCs w:val="20"/>
        </w:rPr>
        <w:t>.) _____</w:t>
      </w:r>
      <w:r w:rsidRPr="009D6DCB">
        <w:rPr>
          <w:szCs w:val="20"/>
        </w:rPr>
        <w:t xml:space="preserve"> účelem studia mohli žádat Ukrajinci, kteří mají dočasnou ochranu </w:t>
      </w:r>
      <w:r>
        <w:rPr>
          <w:szCs w:val="20"/>
        </w:rPr>
        <w:t>(</w:t>
      </w:r>
      <w:r w:rsidR="006C6EF6">
        <w:rPr>
          <w:szCs w:val="20"/>
        </w:rPr>
        <w:t>8</w:t>
      </w:r>
      <w:r>
        <w:rPr>
          <w:szCs w:val="20"/>
        </w:rPr>
        <w:t>.) _____</w:t>
      </w:r>
      <w:r w:rsidRPr="009D6DCB">
        <w:rPr>
          <w:szCs w:val="20"/>
        </w:rPr>
        <w:t xml:space="preserve"> jiné zemi Evropské unie. To dosud nebylo možné. Nově mají dostávat víza také Bělorusové, kteří chtějí studovat na vysoké škole na základě stipendií poskytovaných Českem, Evropskou unií nebo mezinárodními organizacemi.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555"/>
    <w:rsid w:val="000226A1"/>
    <w:rsid w:val="0005445F"/>
    <w:rsid w:val="000911B4"/>
    <w:rsid w:val="000C3F06"/>
    <w:rsid w:val="00137ACE"/>
    <w:rsid w:val="00154021"/>
    <w:rsid w:val="001F7B4B"/>
    <w:rsid w:val="00260394"/>
    <w:rsid w:val="00282817"/>
    <w:rsid w:val="00283A08"/>
    <w:rsid w:val="002A169A"/>
    <w:rsid w:val="002B1307"/>
    <w:rsid w:val="002C0F12"/>
    <w:rsid w:val="002C4EFE"/>
    <w:rsid w:val="0031448A"/>
    <w:rsid w:val="00350178"/>
    <w:rsid w:val="00374A1B"/>
    <w:rsid w:val="003901DA"/>
    <w:rsid w:val="003C37EA"/>
    <w:rsid w:val="003E36DD"/>
    <w:rsid w:val="003E706E"/>
    <w:rsid w:val="003F0627"/>
    <w:rsid w:val="003F4FB4"/>
    <w:rsid w:val="00455802"/>
    <w:rsid w:val="00465FEC"/>
    <w:rsid w:val="004A25D6"/>
    <w:rsid w:val="005634D9"/>
    <w:rsid w:val="005D7D7C"/>
    <w:rsid w:val="005E6F47"/>
    <w:rsid w:val="005F49E8"/>
    <w:rsid w:val="006049DC"/>
    <w:rsid w:val="00681542"/>
    <w:rsid w:val="006C6205"/>
    <w:rsid w:val="006C6EF6"/>
    <w:rsid w:val="006D0B4B"/>
    <w:rsid w:val="00764789"/>
    <w:rsid w:val="00782283"/>
    <w:rsid w:val="007B0718"/>
    <w:rsid w:val="007D1072"/>
    <w:rsid w:val="007F0186"/>
    <w:rsid w:val="008245C8"/>
    <w:rsid w:val="00853BFF"/>
    <w:rsid w:val="00863F42"/>
    <w:rsid w:val="008831E0"/>
    <w:rsid w:val="008D5C0F"/>
    <w:rsid w:val="00901E44"/>
    <w:rsid w:val="00954DDC"/>
    <w:rsid w:val="009A45FC"/>
    <w:rsid w:val="009D6DCB"/>
    <w:rsid w:val="009E325E"/>
    <w:rsid w:val="00A061E5"/>
    <w:rsid w:val="00A64F5C"/>
    <w:rsid w:val="00A8484F"/>
    <w:rsid w:val="00AB427C"/>
    <w:rsid w:val="00AC5800"/>
    <w:rsid w:val="00AD68E2"/>
    <w:rsid w:val="00B02F20"/>
    <w:rsid w:val="00B304A1"/>
    <w:rsid w:val="00B36886"/>
    <w:rsid w:val="00B44A25"/>
    <w:rsid w:val="00B4593B"/>
    <w:rsid w:val="00B527B4"/>
    <w:rsid w:val="00B86F5E"/>
    <w:rsid w:val="00BA329B"/>
    <w:rsid w:val="00BA55BD"/>
    <w:rsid w:val="00BC6CF3"/>
    <w:rsid w:val="00C057CA"/>
    <w:rsid w:val="00C171E8"/>
    <w:rsid w:val="00C63F61"/>
    <w:rsid w:val="00CA0EBF"/>
    <w:rsid w:val="00CD3962"/>
    <w:rsid w:val="00CF67A7"/>
    <w:rsid w:val="00D249D9"/>
    <w:rsid w:val="00D26782"/>
    <w:rsid w:val="00D30E16"/>
    <w:rsid w:val="00D3732E"/>
    <w:rsid w:val="00D55E13"/>
    <w:rsid w:val="00D64908"/>
    <w:rsid w:val="00D90A17"/>
    <w:rsid w:val="00DA10F4"/>
    <w:rsid w:val="00DE6A2F"/>
    <w:rsid w:val="00E15539"/>
    <w:rsid w:val="00E23BEE"/>
    <w:rsid w:val="00E24BE4"/>
    <w:rsid w:val="00EE065C"/>
    <w:rsid w:val="00F02346"/>
    <w:rsid w:val="00F1370D"/>
    <w:rsid w:val="00F41BEE"/>
    <w:rsid w:val="00F47191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17</cp:revision>
  <cp:lastPrinted>2021-07-12T09:31:00Z</cp:lastPrinted>
  <dcterms:created xsi:type="dcterms:W3CDTF">2022-03-20T15:06:00Z</dcterms:created>
  <dcterms:modified xsi:type="dcterms:W3CDTF">2022-10-16T07:17:00Z</dcterms:modified>
</cp:coreProperties>
</file>